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E767" w14:textId="77777777" w:rsidR="00C72B83" w:rsidRDefault="00C72B83" w:rsidP="00201C9A">
      <w:pPr>
        <w:ind w:right="270"/>
        <w:jc w:val="right"/>
        <w:rPr>
          <w:rFonts w:eastAsia="MS Mincho"/>
        </w:rPr>
      </w:pPr>
    </w:p>
    <w:p w14:paraId="0E4A258F" w14:textId="524F4BE0" w:rsidR="00A56D32" w:rsidRPr="00C72B83" w:rsidRDefault="00A56D32" w:rsidP="00C72B83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 w:rsidR="00C72B83" w:rsidRPr="00C72B83">
        <w:rPr>
          <w:rFonts w:eastAsia="MS Mincho"/>
        </w:rPr>
        <w:t>BP 3270</w:t>
      </w:r>
    </w:p>
    <w:p w14:paraId="4D8F91D3" w14:textId="77777777" w:rsidR="00A56D32" w:rsidRDefault="00A56D32" w:rsidP="00C72B83">
      <w:pPr>
        <w:rPr>
          <w:rFonts w:eastAsia="MS Mincho"/>
        </w:rPr>
      </w:pPr>
    </w:p>
    <w:p w14:paraId="17DA324F" w14:textId="77777777" w:rsidR="00A56D32" w:rsidRDefault="00A56D32" w:rsidP="00A56D32">
      <w:pPr>
        <w:rPr>
          <w:rFonts w:eastAsia="MS Mincho"/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b/>
              <w:bCs/>
            </w:rPr>
            <w:t>SALE</w:t>
          </w:r>
        </w:smartTag>
      </w:smartTag>
      <w:r>
        <w:rPr>
          <w:rFonts w:eastAsia="MS Mincho"/>
          <w:b/>
          <w:bCs/>
        </w:rPr>
        <w:t xml:space="preserve"> AND DISPOSAL OF BOOKS, EQUIPMENT AND SUPPLIES</w:t>
      </w:r>
    </w:p>
    <w:p w14:paraId="35D4BE1C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p w14:paraId="3D8DF9BC" w14:textId="4E1330EC" w:rsidR="00A56D32" w:rsidRDefault="00A56D32" w:rsidP="00A56D32">
      <w:pPr>
        <w:rPr>
          <w:rFonts w:eastAsia="MS Mincho"/>
        </w:rPr>
      </w:pPr>
      <w:r>
        <w:rPr>
          <w:rFonts w:eastAsia="MS Mincho"/>
        </w:rPr>
        <w:t xml:space="preserve">When </w:t>
      </w:r>
      <w:r w:rsidRPr="006077D6">
        <w:rPr>
          <w:rFonts w:eastAsia="MS Mincho"/>
        </w:rPr>
        <w:t xml:space="preserve">College and Career Advantage (CCA) </w:t>
      </w:r>
      <w:r>
        <w:rPr>
          <w:rFonts w:eastAsia="MS Mincho"/>
        </w:rPr>
        <w:t xml:space="preserve">Regional Occupational Program owned books, equipment and supplies become unusable, obsolete, or no longer needed, the </w:t>
      </w:r>
      <w:r w:rsidRPr="006077D6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identify these items to the Governing Board, together with their estimated value and a recommendation that they be sold or disposed of by one of the methods prescribed in law and administrative regulations. With Board approval, the </w:t>
      </w:r>
      <w:r w:rsidRPr="006077D6">
        <w:rPr>
          <w:rFonts w:eastAsia="MS Mincho"/>
        </w:rPr>
        <w:t xml:space="preserve">Executive Director </w:t>
      </w:r>
      <w:r>
        <w:rPr>
          <w:rFonts w:eastAsia="MS Mincho"/>
        </w:rPr>
        <w:t>shall arrange for the sale or disposal of these items.</w:t>
      </w:r>
    </w:p>
    <w:p w14:paraId="0AB278AB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p w14:paraId="7BCBE3A7" w14:textId="77777777" w:rsidR="00A56D32" w:rsidRDefault="00A56D32" w:rsidP="00A56D32">
      <w:pPr>
        <w:rPr>
          <w:rFonts w:eastAsia="MS Mincho"/>
        </w:rPr>
      </w:pPr>
      <w:r>
        <w:rPr>
          <w:rFonts w:eastAsia="MS Mincho"/>
        </w:rPr>
        <w:t>Instructional materials may be considered obsolete or unusable when they:</w:t>
      </w:r>
    </w:p>
    <w:p w14:paraId="57E96BF6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p w14:paraId="30DFA498" w14:textId="77777777" w:rsidR="00A56D32" w:rsidRDefault="00A56D32" w:rsidP="00A56D32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Contain information rendered inaccurate or incomplete by new discoveries or technologies</w:t>
      </w:r>
    </w:p>
    <w:p w14:paraId="0EBA2819" w14:textId="77777777" w:rsidR="00A56D32" w:rsidRPr="00A56D32" w:rsidRDefault="00A56D32" w:rsidP="00A56D32">
      <w:pPr>
        <w:ind w:left="720" w:hanging="720"/>
        <w:rPr>
          <w:rFonts w:eastAsia="MS Mincho"/>
          <w:sz w:val="16"/>
          <w:szCs w:val="16"/>
        </w:rPr>
      </w:pPr>
    </w:p>
    <w:p w14:paraId="16A1087F" w14:textId="77777777" w:rsidR="00A56D32" w:rsidRDefault="00A56D32" w:rsidP="00A56D32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Have been replaced by more recent versions or editions of the same material and are of no foreseeable value in other instructional areas</w:t>
      </w:r>
    </w:p>
    <w:p w14:paraId="3ACFB991" w14:textId="77777777" w:rsidR="00A56D32" w:rsidRPr="00A56D32" w:rsidRDefault="00A56D32" w:rsidP="00A56D32">
      <w:pPr>
        <w:ind w:left="720" w:hanging="720"/>
        <w:rPr>
          <w:rFonts w:eastAsia="MS Mincho"/>
          <w:sz w:val="16"/>
          <w:szCs w:val="16"/>
        </w:rPr>
      </w:pPr>
    </w:p>
    <w:p w14:paraId="4E0EC9D0" w14:textId="44A13B6E" w:rsidR="00A56D32" w:rsidRDefault="00A56D32" w:rsidP="00A56D32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 xml:space="preserve">Contain demeaning, stereotyping or patronizing references to either sex, members of racial, ethnic, religious, </w:t>
      </w:r>
      <w:r w:rsidR="00201C9A">
        <w:rPr>
          <w:rFonts w:eastAsia="MS Mincho"/>
        </w:rPr>
        <w:t>vocational,</w:t>
      </w:r>
      <w:r>
        <w:rPr>
          <w:rFonts w:eastAsia="MS Mincho"/>
        </w:rPr>
        <w:t xml:space="preserve"> or cultural groups, or persons with physical or mental disabilities</w:t>
      </w:r>
    </w:p>
    <w:p w14:paraId="28611E1C" w14:textId="77777777" w:rsidR="00A56D32" w:rsidRPr="00A56D32" w:rsidRDefault="00A56D32" w:rsidP="00A56D32">
      <w:pPr>
        <w:ind w:left="720" w:hanging="720"/>
        <w:rPr>
          <w:rFonts w:eastAsia="MS Mincho"/>
          <w:sz w:val="16"/>
          <w:szCs w:val="16"/>
        </w:rPr>
      </w:pPr>
    </w:p>
    <w:p w14:paraId="30CCE114" w14:textId="77777777" w:rsidR="00A56D32" w:rsidRDefault="00A56D32" w:rsidP="00A56D32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Have been inspected and discovered to be damaged beyond use or repair</w:t>
      </w:r>
    </w:p>
    <w:p w14:paraId="3EE38BFD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p w14:paraId="3A7E4CF1" w14:textId="51489F1B" w:rsidR="00A56D32" w:rsidRDefault="00A56D32" w:rsidP="00A56D32">
      <w:pPr>
        <w:rPr>
          <w:rFonts w:eastAsia="MS Mincho"/>
        </w:rPr>
      </w:pPr>
      <w:r>
        <w:rPr>
          <w:rFonts w:eastAsia="MS Mincho"/>
        </w:rPr>
        <w:t xml:space="preserve">The </w:t>
      </w:r>
      <w:r w:rsidRPr="006077D6">
        <w:rPr>
          <w:rFonts w:eastAsia="MS Mincho"/>
        </w:rPr>
        <w:t xml:space="preserve">Executive Director </w:t>
      </w:r>
      <w:r>
        <w:rPr>
          <w:rFonts w:eastAsia="MS Mincho"/>
        </w:rPr>
        <w:t>shall establish procedures to be used when selling equipment for which the federal government has a right to receive all or part of the proceeds.  These procedures shall ensure a reasonable amount of competition so as to result in the highest possible revenue.</w:t>
      </w:r>
    </w:p>
    <w:p w14:paraId="1A5A7FD6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p w14:paraId="1CE6F6C2" w14:textId="77777777" w:rsidR="00A56D32" w:rsidRDefault="00A56D32" w:rsidP="00A56D32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3440 - Inventories)</w:t>
      </w:r>
    </w:p>
    <w:p w14:paraId="639524ED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p w14:paraId="52184C08" w14:textId="77777777" w:rsidR="00A56D32" w:rsidRDefault="00A56D32" w:rsidP="00A56D32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0929A228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EDUCATION CODE</w:t>
      </w:r>
    </w:p>
    <w:p w14:paraId="1D3E8471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17540-17542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i/>
              <w:iCs/>
              <w:sz w:val="20"/>
            </w:rPr>
            <w:t>Sale</w:t>
          </w:r>
        </w:smartTag>
      </w:smartTag>
      <w:r>
        <w:rPr>
          <w:rFonts w:eastAsia="MS Mincho"/>
          <w:i/>
          <w:iCs/>
          <w:sz w:val="20"/>
        </w:rPr>
        <w:t xml:space="preserve"> or lease of personal property by one district to another</w:t>
      </w:r>
    </w:p>
    <w:p w14:paraId="026BA777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17545-17555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i/>
              <w:iCs/>
              <w:sz w:val="20"/>
            </w:rPr>
            <w:t>Sale</w:t>
          </w:r>
        </w:smartTag>
      </w:smartTag>
      <w:r>
        <w:rPr>
          <w:rFonts w:eastAsia="MS Mincho"/>
          <w:i/>
          <w:iCs/>
          <w:sz w:val="20"/>
        </w:rPr>
        <w:t xml:space="preserve"> of personal property</w:t>
      </w:r>
    </w:p>
    <w:p w14:paraId="77042D7C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42291.5  Temporary school bus designation</w:t>
      </w:r>
    </w:p>
    <w:p w14:paraId="7651E329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42303  School bus sale to another district</w:t>
      </w:r>
    </w:p>
    <w:p w14:paraId="3E848911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60500  Determination of obsolescence</w:t>
      </w:r>
    </w:p>
    <w:p w14:paraId="7D8B1DAD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60510-60511  Donation or sale</w:t>
      </w:r>
    </w:p>
    <w:p w14:paraId="5CFE6125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60520-60521  Disposition of sale proceeds</w:t>
      </w:r>
    </w:p>
    <w:p w14:paraId="25E1A67A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60530  Methods of destruction</w:t>
      </w:r>
    </w:p>
    <w:p w14:paraId="5CBC6E96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GOVERNMENT CODE</w:t>
      </w:r>
    </w:p>
    <w:p w14:paraId="43EB4948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25505  District property; disposition; proceeds</w:t>
      </w:r>
    </w:p>
    <w:p w14:paraId="3467325D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UNITED STATES CODE, TITLE 40</w:t>
      </w:r>
    </w:p>
    <w:p w14:paraId="7603E024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484  Surplus property</w:t>
      </w:r>
    </w:p>
    <w:p w14:paraId="0DBAB46D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CODE OF FEDERAL REGULATIONS, TITLE 34</w:t>
      </w:r>
    </w:p>
    <w:p w14:paraId="4EA86A13" w14:textId="77777777" w:rsidR="00A56D32" w:rsidRDefault="00A56D32" w:rsidP="00A56D32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80.32  Equipment acquired under a grant or subgrant</w:t>
      </w:r>
    </w:p>
    <w:p w14:paraId="3CFDCCF2" w14:textId="77777777" w:rsidR="00A56D32" w:rsidRDefault="00A56D32" w:rsidP="00A56D32">
      <w:pPr>
        <w:rPr>
          <w:rFonts w:eastAsia="MS Mincho"/>
          <w:sz w:val="16"/>
          <w:szCs w:val="16"/>
        </w:rPr>
      </w:pPr>
    </w:p>
    <w:p w14:paraId="77065021" w14:textId="77777777" w:rsidR="00A56D32" w:rsidRPr="00A56D32" w:rsidRDefault="00A56D32" w:rsidP="00A56D32">
      <w:pPr>
        <w:rPr>
          <w:rFonts w:eastAsia="MS Mincho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6D32" w14:paraId="3E7723B4" w14:textId="77777777" w:rsidTr="00A56D32">
        <w:tc>
          <w:tcPr>
            <w:tcW w:w="4675" w:type="dxa"/>
          </w:tcPr>
          <w:p w14:paraId="390E8D72" w14:textId="77777777" w:rsidR="00A56D32" w:rsidRDefault="00A56D32" w:rsidP="00A56D32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300D0B4A" w14:textId="0757B2C6" w:rsidR="00A56D32" w:rsidRDefault="00A56D32" w:rsidP="00A56D32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5D5E6223" w14:textId="3BA11A89" w:rsidR="00A56D32" w:rsidRPr="006077D6" w:rsidRDefault="00A56D32" w:rsidP="00A56D32">
            <w:pPr>
              <w:rPr>
                <w:rFonts w:eastAsia="MS Mincho"/>
              </w:rPr>
            </w:pPr>
            <w:r w:rsidRPr="006077D6">
              <w:rPr>
                <w:rFonts w:eastAsia="MS Mincho"/>
              </w:rPr>
              <w:t>revised:</w:t>
            </w:r>
            <w:r w:rsidR="006077D6" w:rsidRPr="006077D6">
              <w:rPr>
                <w:rFonts w:eastAsia="MS Mincho"/>
              </w:rPr>
              <w:t xml:space="preserve">  </w:t>
            </w:r>
            <w:r w:rsidR="00861822">
              <w:rPr>
                <w:rFonts w:eastAsia="MS Mincho"/>
              </w:rPr>
              <w:t>December 18</w:t>
            </w:r>
            <w:r w:rsidR="006077D6" w:rsidRPr="006077D6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1BD0D610" w14:textId="77777777" w:rsidR="00A56D32" w:rsidRPr="006077D6" w:rsidRDefault="00A56D32" w:rsidP="00A56D32">
            <w:pPr>
              <w:jc w:val="right"/>
              <w:rPr>
                <w:rFonts w:eastAsia="MS Mincho"/>
                <w:b/>
                <w:bCs/>
              </w:rPr>
            </w:pPr>
            <w:r w:rsidRPr="006077D6">
              <w:rPr>
                <w:rFonts w:eastAsia="MS Mincho"/>
                <w:b/>
                <w:bCs/>
              </w:rPr>
              <w:t>COLLEGE AND CAREER ADVANTAGE</w:t>
            </w:r>
          </w:p>
          <w:p w14:paraId="08E7C4D7" w14:textId="638786F1" w:rsidR="00A56D32" w:rsidRDefault="00A56D32" w:rsidP="00A56D32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5173FB34" w14:textId="77777777" w:rsidR="000F231F" w:rsidRDefault="000F231F" w:rsidP="00A56D32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2"/>
    <w:rsid w:val="000F231F"/>
    <w:rsid w:val="00201C9A"/>
    <w:rsid w:val="006077D6"/>
    <w:rsid w:val="00861822"/>
    <w:rsid w:val="00A56D32"/>
    <w:rsid w:val="00C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5EFC13"/>
  <w15:chartTrackingRefBased/>
  <w15:docId w15:val="{AD5F85CA-276B-465F-9F38-C8CAED0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32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Company>Capistrano Unified School District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6</cp:revision>
  <cp:lastPrinted>2023-06-01T20:52:00Z</cp:lastPrinted>
  <dcterms:created xsi:type="dcterms:W3CDTF">2023-05-25T19:04:00Z</dcterms:created>
  <dcterms:modified xsi:type="dcterms:W3CDTF">2024-01-10T18:30:00Z</dcterms:modified>
</cp:coreProperties>
</file>